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2129C" w14:textId="7C1DD80D" w:rsidR="00F710EC" w:rsidRPr="007D39FD" w:rsidRDefault="00F710EC" w:rsidP="00D020F2">
      <w:pPr>
        <w:pStyle w:val="Bezodstpw"/>
        <w:rPr>
          <w:rFonts w:asciiTheme="minorHAnsi" w:hAnsiTheme="minorHAnsi" w:cstheme="minorHAnsi"/>
        </w:rPr>
      </w:pPr>
      <w:r w:rsidRPr="007D39FD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</w:t>
      </w:r>
      <w:r w:rsidR="00C53DEF" w:rsidRPr="007D39FD">
        <w:rPr>
          <w:rFonts w:asciiTheme="minorHAnsi" w:hAnsiTheme="minorHAnsi" w:cstheme="minorHAnsi"/>
        </w:rPr>
        <w:tab/>
        <w:t xml:space="preserve">           </w:t>
      </w:r>
      <w:r w:rsidRPr="007D39FD">
        <w:rPr>
          <w:rFonts w:asciiTheme="minorHAnsi" w:hAnsiTheme="minorHAnsi" w:cstheme="minorHAnsi"/>
        </w:rPr>
        <w:t xml:space="preserve">   Załącznik nr 5 do SWZ</w:t>
      </w:r>
    </w:p>
    <w:p w14:paraId="18109216" w14:textId="77777777" w:rsidR="00F710EC" w:rsidRPr="007D39FD" w:rsidRDefault="00F710EC" w:rsidP="00E55F1B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7D39F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4EC11E4C" w14:textId="47DDA345" w:rsidR="00F710EC" w:rsidRPr="007D39FD" w:rsidRDefault="00F710EC" w:rsidP="00E55F1B">
      <w:pPr>
        <w:spacing w:after="0" w:line="276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7D39FD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61B42E50" w14:textId="77777777" w:rsidR="00F710EC" w:rsidRPr="007D39FD" w:rsidRDefault="00F710EC" w:rsidP="00E55F1B">
      <w:pPr>
        <w:spacing w:line="276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7D39F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7D39F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D39FD">
        <w:rPr>
          <w:rFonts w:asciiTheme="minorHAnsi" w:hAnsiTheme="minorHAnsi" w:cstheme="minorHAnsi"/>
          <w:i/>
          <w:sz w:val="16"/>
          <w:szCs w:val="16"/>
        </w:rPr>
        <w:t>)</w:t>
      </w:r>
    </w:p>
    <w:p w14:paraId="586191B2" w14:textId="77777777" w:rsidR="00F710EC" w:rsidRPr="007D39FD" w:rsidRDefault="00F710EC" w:rsidP="00E55F1B">
      <w:pPr>
        <w:spacing w:after="0" w:line="276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7D39F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321F4350" w14:textId="2875BCED" w:rsidR="00F710EC" w:rsidRPr="007D39FD" w:rsidRDefault="00F710EC" w:rsidP="00E55F1B">
      <w:pPr>
        <w:spacing w:after="0" w:line="276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7D39FD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466323F" w14:textId="77777777" w:rsidR="00F710EC" w:rsidRPr="007D39FD" w:rsidRDefault="00F710EC" w:rsidP="00E55F1B">
      <w:pPr>
        <w:spacing w:after="0" w:line="276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7D39F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FA28118" w14:textId="39E2CF2C" w:rsidR="00F710EC" w:rsidRPr="007D39FD" w:rsidRDefault="00F710EC" w:rsidP="00E55F1B">
      <w:pPr>
        <w:spacing w:before="240" w:after="12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7D39FD">
        <w:rPr>
          <w:rFonts w:asciiTheme="minorHAnsi" w:hAnsiTheme="minorHAnsi" w:cstheme="minorHAnsi"/>
          <w:b/>
          <w:u w:val="single"/>
        </w:rPr>
        <w:t>Oświadczenia wykonawcy/</w:t>
      </w:r>
      <w:r w:rsidRPr="007D39FD">
        <w:rPr>
          <w:rFonts w:asciiTheme="minorHAnsi" w:hAnsiTheme="minorHAnsi" w:cstheme="minorHAnsi"/>
          <w:b/>
          <w:u w:val="single"/>
        </w:rPr>
        <w:br/>
        <w:t>wykonawcy wspólnie ubiegającego się o udzielenie zamówienia</w:t>
      </w:r>
      <w:r w:rsidR="00043BE7">
        <w:rPr>
          <w:rFonts w:asciiTheme="minorHAnsi" w:hAnsiTheme="minorHAnsi" w:cstheme="minorHAnsi"/>
          <w:b/>
          <w:u w:val="single"/>
        </w:rPr>
        <w:t>/ podwykonawca</w:t>
      </w:r>
      <w:r w:rsidR="00A810F6">
        <w:rPr>
          <w:rFonts w:asciiTheme="minorHAnsi" w:hAnsiTheme="minorHAnsi" w:cstheme="minorHAnsi"/>
          <w:b/>
          <w:u w:val="single"/>
        </w:rPr>
        <w:t>/ podmiot trzeci</w:t>
      </w:r>
    </w:p>
    <w:p w14:paraId="683F1FE7" w14:textId="77777777" w:rsidR="00F710EC" w:rsidRPr="00E72D07" w:rsidRDefault="00F710EC" w:rsidP="00B43CF9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i/>
          <w:iCs/>
          <w:color w:val="000000"/>
          <w:lang w:eastAsia="pl-PL"/>
        </w:rPr>
      </w:pPr>
      <w:r w:rsidRPr="00E72D07">
        <w:rPr>
          <w:rFonts w:asciiTheme="minorHAnsi" w:hAnsiTheme="minorHAnsi" w:cstheme="minorHAnsi"/>
          <w:i/>
          <w:iCs/>
          <w:color w:val="000000"/>
        </w:rPr>
        <w:t xml:space="preserve">o którym mowa w art. </w:t>
      </w:r>
      <w:r w:rsidRPr="00E72D07">
        <w:rPr>
          <w:rFonts w:asciiTheme="minorHAnsi" w:hAnsiTheme="minorHAnsi" w:cstheme="minorHAnsi"/>
          <w:b/>
          <w:bCs/>
          <w:i/>
          <w:iCs/>
          <w:color w:val="000000"/>
        </w:rPr>
        <w:t xml:space="preserve">125 ust. 1 ustawy </w:t>
      </w:r>
      <w:proofErr w:type="spellStart"/>
      <w:r w:rsidRPr="00E72D07">
        <w:rPr>
          <w:rFonts w:asciiTheme="minorHAnsi" w:hAnsiTheme="minorHAnsi" w:cstheme="minorHAnsi"/>
          <w:b/>
          <w:bCs/>
          <w:i/>
          <w:iCs/>
          <w:color w:val="000000"/>
        </w:rPr>
        <w:t>Pzp</w:t>
      </w:r>
      <w:proofErr w:type="spellEnd"/>
      <w:r w:rsidRPr="00E72D07">
        <w:rPr>
          <w:rFonts w:asciiTheme="minorHAnsi" w:hAnsiTheme="minorHAnsi" w:cstheme="minorHAnsi"/>
          <w:b/>
          <w:bCs/>
          <w:i/>
          <w:iCs/>
          <w:color w:val="000000"/>
        </w:rPr>
        <w:t>,</w:t>
      </w:r>
      <w:r w:rsidRPr="00E72D07">
        <w:rPr>
          <w:rFonts w:asciiTheme="minorHAnsi" w:hAnsiTheme="minorHAnsi" w:cstheme="minorHAnsi"/>
          <w:i/>
          <w:iCs/>
          <w:color w:val="000000"/>
        </w:rPr>
        <w:t xml:space="preserve"> w zakresie podstaw wykluczenia z postępowania wskazanych przez zamawiającego,</w:t>
      </w:r>
      <w:r w:rsidRPr="00E72D07">
        <w:rPr>
          <w:rFonts w:asciiTheme="minorHAnsi" w:hAnsiTheme="minorHAnsi" w:cstheme="minorHAnsi"/>
          <w:i/>
          <w:iCs/>
          <w:color w:val="000000"/>
          <w:lang w:eastAsia="pl-PL"/>
        </w:rPr>
        <w:t xml:space="preserve"> </w:t>
      </w:r>
      <w:r w:rsidRPr="00E72D07">
        <w:rPr>
          <w:rFonts w:asciiTheme="minorHAnsi" w:hAnsiTheme="minorHAnsi" w:cstheme="minorHAnsi"/>
          <w:i/>
          <w:iCs/>
          <w:color w:val="000000"/>
        </w:rPr>
        <w:t xml:space="preserve">oraz o dotyczącym przesłanek wykluczenia z </w:t>
      </w:r>
      <w:r w:rsidRPr="00E72D07">
        <w:rPr>
          <w:rFonts w:asciiTheme="minorHAnsi" w:hAnsiTheme="minorHAnsi" w:cstheme="minorHAnsi"/>
          <w:b/>
          <w:bCs/>
          <w:i/>
          <w:iCs/>
          <w:color w:val="000000"/>
        </w:rPr>
        <w:t>art. 5k</w:t>
      </w:r>
      <w:r w:rsidRPr="00E72D07">
        <w:rPr>
          <w:rFonts w:asciiTheme="minorHAnsi" w:hAnsiTheme="minorHAnsi" w:cstheme="minorHAnsi"/>
          <w:i/>
          <w:iCs/>
          <w:color w:val="000000"/>
        </w:rPr>
        <w:t xml:space="preserve"> rozporządzenia Rady (UE) 833/2014 oraz </w:t>
      </w:r>
      <w:r w:rsidRPr="00E72D07">
        <w:rPr>
          <w:rFonts w:asciiTheme="minorHAnsi" w:hAnsiTheme="minorHAnsi" w:cstheme="minorHAnsi"/>
          <w:b/>
          <w:bCs/>
          <w:i/>
          <w:iCs/>
          <w:color w:val="000000"/>
        </w:rPr>
        <w:t>art. 7 ust. 1</w:t>
      </w:r>
      <w:r w:rsidRPr="00E72D07">
        <w:rPr>
          <w:rFonts w:asciiTheme="minorHAnsi" w:hAnsiTheme="minorHAnsi" w:cstheme="minorHAnsi"/>
          <w:i/>
          <w:iCs/>
          <w:color w:val="000000"/>
        </w:rPr>
        <w:t xml:space="preserve"> ustawy o szczególnych rozwiązaniach w zakresie przeciwdziałania wspieraniu agresji na Ukrainę oraz służących ochronie bezpieczeństwa narodowego</w:t>
      </w:r>
    </w:p>
    <w:p w14:paraId="58B7C4DF" w14:textId="77777777" w:rsidR="00F710EC" w:rsidRPr="00E72D07" w:rsidRDefault="00F710EC" w:rsidP="004D44F4">
      <w:pPr>
        <w:spacing w:before="240" w:after="0" w:line="360" w:lineRule="auto"/>
        <w:ind w:firstLine="709"/>
        <w:jc w:val="both"/>
        <w:rPr>
          <w:rFonts w:asciiTheme="minorHAnsi" w:hAnsiTheme="minorHAnsi" w:cstheme="minorHAnsi"/>
        </w:rPr>
      </w:pPr>
      <w:r w:rsidRPr="00E72D07">
        <w:rPr>
          <w:rFonts w:asciiTheme="minorHAnsi" w:hAnsiTheme="minorHAnsi" w:cstheme="minorHAnsi"/>
        </w:rPr>
        <w:t>Na potrzeby postępowania o udzielenie zamówienia publicznego pn.:</w:t>
      </w:r>
    </w:p>
    <w:p w14:paraId="1D0884B1" w14:textId="4E58D1B4" w:rsidR="00F710EC" w:rsidRPr="00E72D07" w:rsidRDefault="000D4061" w:rsidP="00966A94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 w:cstheme="minorHAnsi"/>
        </w:rPr>
      </w:pPr>
      <w:r w:rsidRPr="00E72D07">
        <w:rPr>
          <w:rFonts w:cs="Calibri"/>
          <w:b/>
          <w:bCs/>
          <w:lang w:eastAsia="pl-PL"/>
        </w:rPr>
        <w:t>„</w:t>
      </w:r>
      <w:r w:rsidR="00966A94" w:rsidRPr="00E72D07">
        <w:rPr>
          <w:rFonts w:cs="Calibri"/>
          <w:b/>
          <w:bCs/>
          <w:lang w:eastAsia="pl-PL"/>
        </w:rPr>
        <w:t>Dostawa wyrobów medycznych</w:t>
      </w:r>
      <w:r w:rsidR="00045F4B">
        <w:rPr>
          <w:rFonts w:cs="Calibri"/>
          <w:b/>
          <w:bCs/>
          <w:lang w:eastAsia="pl-PL"/>
        </w:rPr>
        <w:t xml:space="preserve"> - endoprotezy</w:t>
      </w:r>
      <w:r w:rsidRPr="00E72D07">
        <w:rPr>
          <w:rFonts w:cs="Calibri"/>
          <w:b/>
          <w:bCs/>
          <w:lang w:eastAsia="pl-PL"/>
        </w:rPr>
        <w:t>”</w:t>
      </w:r>
      <w:r w:rsidR="00F710EC" w:rsidRPr="00E72D07">
        <w:rPr>
          <w:rFonts w:asciiTheme="minorHAnsi" w:hAnsiTheme="minorHAnsi" w:cstheme="minorHAnsi"/>
          <w:b/>
          <w:i/>
          <w:iCs/>
          <w:color w:val="000000"/>
        </w:rPr>
        <w:t>,</w:t>
      </w:r>
      <w:r w:rsidR="003E7B56" w:rsidRPr="00E72D07">
        <w:rPr>
          <w:rFonts w:asciiTheme="minorHAnsi" w:hAnsiTheme="minorHAnsi" w:cstheme="minorHAnsi"/>
          <w:b/>
          <w:i/>
          <w:iCs/>
          <w:color w:val="000000"/>
        </w:rPr>
        <w:br/>
      </w:r>
      <w:r w:rsidR="00F710EC" w:rsidRPr="00E72D07">
        <w:rPr>
          <w:rFonts w:asciiTheme="minorHAnsi" w:hAnsiTheme="minorHAnsi" w:cstheme="minorHAnsi"/>
          <w:b/>
          <w:i/>
          <w:iCs/>
          <w:color w:val="000000"/>
        </w:rPr>
        <w:t xml:space="preserve">nr sprawy </w:t>
      </w:r>
      <w:r w:rsidR="00045F4B">
        <w:rPr>
          <w:rFonts w:asciiTheme="minorHAnsi" w:hAnsiTheme="minorHAnsi" w:cstheme="minorHAnsi"/>
          <w:b/>
          <w:i/>
          <w:iCs/>
          <w:color w:val="000000"/>
        </w:rPr>
        <w:t>3/2026</w:t>
      </w:r>
      <w:r w:rsidR="00F710EC" w:rsidRPr="00E72D07">
        <w:rPr>
          <w:rFonts w:asciiTheme="minorHAnsi" w:hAnsiTheme="minorHAnsi" w:cstheme="minorHAnsi"/>
          <w:i/>
        </w:rPr>
        <w:t xml:space="preserve">, </w:t>
      </w:r>
      <w:r w:rsidR="00F710EC" w:rsidRPr="00E72D07">
        <w:rPr>
          <w:rFonts w:asciiTheme="minorHAnsi" w:hAnsiTheme="minorHAnsi" w:cstheme="minorHAnsi"/>
        </w:rPr>
        <w:t>oświadczam, co następuje:</w:t>
      </w:r>
    </w:p>
    <w:p w14:paraId="6AD7406E" w14:textId="138A3C90" w:rsidR="00F710EC" w:rsidRPr="007D39FD" w:rsidRDefault="00F710EC" w:rsidP="00E55F1B">
      <w:pPr>
        <w:shd w:val="clear" w:color="auto" w:fill="BFBFBF"/>
        <w:spacing w:before="360" w:after="0" w:line="276" w:lineRule="auto"/>
        <w:rPr>
          <w:rFonts w:asciiTheme="minorHAnsi" w:hAnsiTheme="minorHAnsi" w:cstheme="minorHAnsi"/>
          <w:b/>
          <w:sz w:val="21"/>
          <w:szCs w:val="21"/>
        </w:rPr>
      </w:pPr>
      <w:r w:rsidRPr="007D39FD">
        <w:rPr>
          <w:rFonts w:asciiTheme="minorHAnsi" w:hAnsiTheme="minorHAnsi" w:cstheme="minorHAnsi"/>
          <w:b/>
          <w:sz w:val="21"/>
          <w:szCs w:val="21"/>
        </w:rPr>
        <w:t>OŚWIADCZENIA :</w:t>
      </w:r>
    </w:p>
    <w:p w14:paraId="5ECFBCC3" w14:textId="77777777" w:rsidR="00F710EC" w:rsidRPr="007D39FD" w:rsidRDefault="00F710EC" w:rsidP="00B43CF9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E72D07">
        <w:rPr>
          <w:rFonts w:asciiTheme="minorHAnsi" w:hAnsiTheme="minorHAnsi" w:cstheme="minorHAnsi"/>
          <w:b/>
          <w:bCs/>
          <w:sz w:val="21"/>
          <w:szCs w:val="21"/>
        </w:rPr>
        <w:t>nie podlegam/y</w:t>
      </w:r>
      <w:r w:rsidRPr="007D39FD">
        <w:rPr>
          <w:rFonts w:asciiTheme="minorHAnsi" w:hAnsiTheme="minorHAnsi" w:cstheme="minorHAnsi"/>
          <w:sz w:val="21"/>
          <w:szCs w:val="21"/>
        </w:rPr>
        <w:t xml:space="preserve"> wykluczeniu z postępowania na podstawie art. 108 ust. 1 ustawy Prawo zamówień publicznych.</w:t>
      </w:r>
    </w:p>
    <w:p w14:paraId="628967F8" w14:textId="724C2E23" w:rsidR="00F710EC" w:rsidRPr="007D39FD" w:rsidRDefault="00F710EC" w:rsidP="00B43CF9">
      <w:pPr>
        <w:pStyle w:val="Akapitzlist"/>
        <w:numPr>
          <w:ilvl w:val="0"/>
          <w:numId w:val="2"/>
        </w:numPr>
        <w:spacing w:before="360" w:after="0" w:line="276" w:lineRule="auto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E72D07">
        <w:rPr>
          <w:rFonts w:asciiTheme="minorHAnsi" w:hAnsiTheme="minorHAnsi" w:cstheme="minorHAnsi"/>
          <w:b/>
          <w:bCs/>
          <w:sz w:val="21"/>
          <w:szCs w:val="21"/>
        </w:rPr>
        <w:t>nie podlegam/y</w:t>
      </w:r>
      <w:r w:rsidRPr="007D39FD">
        <w:rPr>
          <w:rFonts w:asciiTheme="minorHAnsi" w:hAnsiTheme="minorHAnsi" w:cstheme="minorHAnsi"/>
          <w:sz w:val="21"/>
          <w:szCs w:val="21"/>
        </w:rPr>
        <w:t xml:space="preserve"> wykluczeniu z postępowania na podstawie art. 109  ust. 1 pkt. 1</w:t>
      </w:r>
      <w:r w:rsidR="00B9357F" w:rsidRPr="007D39FD">
        <w:rPr>
          <w:rFonts w:asciiTheme="minorHAnsi" w:hAnsiTheme="minorHAnsi" w:cstheme="minorHAnsi"/>
          <w:sz w:val="21"/>
          <w:szCs w:val="21"/>
        </w:rPr>
        <w:t xml:space="preserve"> i 4</w:t>
      </w:r>
      <w:r w:rsidRPr="007D39FD">
        <w:rPr>
          <w:rFonts w:asciiTheme="minorHAnsi" w:hAnsiTheme="minorHAnsi" w:cstheme="minorHAnsi"/>
          <w:sz w:val="21"/>
          <w:szCs w:val="21"/>
        </w:rPr>
        <w:t xml:space="preserve">, </w:t>
      </w:r>
      <w:r w:rsidR="00B9357F" w:rsidRPr="007D39FD">
        <w:rPr>
          <w:rFonts w:asciiTheme="minorHAnsi" w:hAnsiTheme="minorHAnsi" w:cstheme="minorHAnsi"/>
          <w:sz w:val="21"/>
          <w:szCs w:val="21"/>
        </w:rPr>
        <w:t>6</w:t>
      </w:r>
      <w:r w:rsidRPr="007D39FD">
        <w:rPr>
          <w:rFonts w:asciiTheme="minorHAnsi" w:hAnsiTheme="minorHAnsi" w:cstheme="minorHAnsi"/>
          <w:sz w:val="21"/>
          <w:szCs w:val="21"/>
        </w:rPr>
        <w:t>-10 ustawy Prawo zamówień publicznych.</w:t>
      </w:r>
    </w:p>
    <w:p w14:paraId="4C667AD9" w14:textId="77777777" w:rsidR="00F710EC" w:rsidRPr="007D39FD" w:rsidRDefault="00F710EC" w:rsidP="00B43CF9">
      <w:pPr>
        <w:pStyle w:val="Akapitzlist"/>
        <w:numPr>
          <w:ilvl w:val="0"/>
          <w:numId w:val="2"/>
        </w:numPr>
        <w:spacing w:before="360" w:after="0" w:line="276" w:lineRule="auto"/>
        <w:contextualSpacing w:val="0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7D39FD">
        <w:rPr>
          <w:rFonts w:asciiTheme="minorHAnsi" w:hAnsiTheme="minorHAnsi" w:cstheme="minorHAnsi"/>
          <w:sz w:val="21"/>
          <w:szCs w:val="21"/>
        </w:rPr>
        <w:t xml:space="preserve">Oświadczam, że </w:t>
      </w:r>
      <w:r w:rsidRPr="00E72D07">
        <w:rPr>
          <w:rFonts w:asciiTheme="minorHAnsi" w:hAnsiTheme="minorHAnsi" w:cstheme="minorHAnsi"/>
          <w:b/>
          <w:bCs/>
          <w:sz w:val="21"/>
          <w:szCs w:val="21"/>
        </w:rPr>
        <w:t>nie podlegam</w:t>
      </w:r>
      <w:r w:rsidRPr="007D39FD">
        <w:rPr>
          <w:rFonts w:asciiTheme="minorHAnsi" w:hAnsiTheme="minorHAnsi" w:cstheme="minorHAnsi"/>
          <w:sz w:val="21"/>
          <w:szCs w:val="21"/>
        </w:rPr>
        <w:t xml:space="preserve"> wykluczeniu z postępowania na podstawie art. 5k rozporządzenia Rady (UE) nr 833/2014 z dnia 31 lipca 2014r. dotyczącego środków ograniczających w związku z działaniami Rosji destabilizującymi sytuację na Ukrainie </w:t>
      </w:r>
      <w:r w:rsidRPr="007D39FD">
        <w:rPr>
          <w:rFonts w:asciiTheme="minorHAnsi" w:hAnsiTheme="minorHAnsi" w:cstheme="minorHAnsi"/>
          <w:i/>
          <w:sz w:val="16"/>
          <w:szCs w:val="16"/>
        </w:rPr>
        <w:t>(Dz. Urz. UE nr L 229 z 31.7.2014, str. 1)</w:t>
      </w:r>
      <w:r w:rsidRPr="007D39FD">
        <w:rPr>
          <w:rFonts w:asciiTheme="minorHAnsi" w:hAnsiTheme="minorHAnsi" w:cstheme="minorHAnsi"/>
          <w:sz w:val="21"/>
          <w:szCs w:val="21"/>
        </w:rPr>
        <w:t xml:space="preserve">, dalej: rozporządzenie 833/2014, w brzmieniu nadanym rozporządzeniem Rady (UE) 2022/576 w sprawie zmiany rozporządzenia (UE) nr 833/2014 dotyczącego środków ograniczających w związku z działaniami Rosji destabilizującymi sytuację na Ukrainie </w:t>
      </w:r>
      <w:r w:rsidRPr="007D39FD">
        <w:rPr>
          <w:rFonts w:asciiTheme="minorHAnsi" w:hAnsiTheme="minorHAnsi" w:cstheme="minorHAnsi"/>
          <w:i/>
          <w:sz w:val="16"/>
          <w:szCs w:val="16"/>
        </w:rPr>
        <w:t>(Dz. Urz. UE nr L 111 z 8.4.2022, str. 1)</w:t>
      </w:r>
      <w:r w:rsidRPr="007D39FD">
        <w:rPr>
          <w:rFonts w:asciiTheme="minorHAnsi" w:hAnsiTheme="minorHAnsi" w:cstheme="minorHAnsi"/>
          <w:sz w:val="21"/>
          <w:szCs w:val="21"/>
        </w:rPr>
        <w:t>, dalej: rozporządzenie 2022/576.</w:t>
      </w:r>
      <w:r w:rsidRPr="007D39FD">
        <w:rPr>
          <w:rStyle w:val="Odwoanieprzypisudolnego"/>
          <w:rFonts w:asciiTheme="minorHAnsi" w:hAnsiTheme="minorHAnsi" w:cstheme="minorHAnsi"/>
          <w:sz w:val="21"/>
          <w:szCs w:val="21"/>
        </w:rPr>
        <w:footnoteReference w:id="1"/>
      </w:r>
    </w:p>
    <w:p w14:paraId="1283A3F0" w14:textId="77777777" w:rsidR="00F710EC" w:rsidRPr="007D39FD" w:rsidRDefault="00F710EC" w:rsidP="00E55F1B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7D39FD">
        <w:rPr>
          <w:rFonts w:asciiTheme="minorHAnsi" w:hAnsiTheme="minorHAnsi" w:cstheme="minorHAnsi"/>
          <w:sz w:val="21"/>
          <w:szCs w:val="21"/>
        </w:rPr>
        <w:t xml:space="preserve">Oświadczam, że </w:t>
      </w:r>
      <w:r w:rsidRPr="00E72D07">
        <w:rPr>
          <w:rFonts w:asciiTheme="minorHAnsi" w:hAnsiTheme="minorHAnsi" w:cstheme="minorHAnsi"/>
          <w:b/>
          <w:bCs/>
          <w:sz w:val="21"/>
          <w:szCs w:val="21"/>
        </w:rPr>
        <w:t>nie zachodzą w stosunku do mnie przesłanki wykluczenia</w:t>
      </w:r>
      <w:r w:rsidRPr="007D39FD">
        <w:rPr>
          <w:rFonts w:asciiTheme="minorHAnsi" w:hAnsiTheme="minorHAnsi" w:cstheme="minorHAnsi"/>
          <w:sz w:val="21"/>
          <w:szCs w:val="21"/>
        </w:rPr>
        <w:t xml:space="preserve"> z postępowania na podstawie art. </w:t>
      </w:r>
      <w:r w:rsidRPr="007D39FD">
        <w:rPr>
          <w:rFonts w:asciiTheme="minorHAnsi" w:hAnsiTheme="minorHAnsi" w:cstheme="minorHAnsi"/>
          <w:color w:val="222222"/>
          <w:sz w:val="21"/>
          <w:szCs w:val="21"/>
          <w:lang w:eastAsia="pl-PL"/>
        </w:rPr>
        <w:t xml:space="preserve">7 ust. 1 ustawy </w:t>
      </w:r>
      <w:r w:rsidRPr="007D39FD">
        <w:rPr>
          <w:rFonts w:asciiTheme="minorHAnsi" w:hAnsiTheme="minorHAnsi" w:cstheme="minorHAnsi"/>
          <w:color w:val="222222"/>
          <w:sz w:val="21"/>
          <w:szCs w:val="21"/>
        </w:rPr>
        <w:t>z dnia 13 kwietnia 2022r.</w:t>
      </w:r>
      <w:r w:rsidRPr="007D39FD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o szczególnych rozwiązaniach w zakresie </w:t>
      </w:r>
      <w:r w:rsidRPr="007D39FD">
        <w:rPr>
          <w:rFonts w:asciiTheme="minorHAnsi" w:hAnsiTheme="minorHAnsi" w:cstheme="minorHAnsi"/>
          <w:i/>
          <w:iCs/>
          <w:color w:val="222222"/>
          <w:sz w:val="21"/>
          <w:szCs w:val="21"/>
        </w:rPr>
        <w:lastRenderedPageBreak/>
        <w:t xml:space="preserve">przeciwdziałania wspieraniu agresji na Ukrainę oraz służących ochronie bezpieczeństwa narodowego </w:t>
      </w:r>
      <w:r w:rsidRPr="007D39FD">
        <w:rPr>
          <w:rFonts w:asciiTheme="minorHAnsi" w:hAnsiTheme="minorHAnsi" w:cstheme="minorHAnsi"/>
          <w:i/>
          <w:color w:val="222222"/>
          <w:sz w:val="16"/>
          <w:szCs w:val="16"/>
        </w:rPr>
        <w:t>(Dz. U. poz. 835)</w:t>
      </w:r>
      <w:r w:rsidRPr="007D39FD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7D39FD">
        <w:rPr>
          <w:rStyle w:val="Odwoanieprzypisudolnego"/>
          <w:rFonts w:asciiTheme="minorHAnsi" w:hAnsiTheme="minorHAnsi" w:cstheme="minorHAnsi"/>
          <w:color w:val="222222"/>
          <w:sz w:val="21"/>
          <w:szCs w:val="21"/>
        </w:rPr>
        <w:footnoteReference w:id="2"/>
      </w:r>
    </w:p>
    <w:p w14:paraId="5F34DE24" w14:textId="77777777" w:rsidR="00F710EC" w:rsidRPr="007D39FD" w:rsidRDefault="00F710EC" w:rsidP="00E55F1B">
      <w:pPr>
        <w:pStyle w:val="Akapitzlist"/>
        <w:shd w:val="clear" w:color="auto" w:fill="BFBFBF"/>
        <w:spacing w:before="240" w:after="120" w:line="360" w:lineRule="auto"/>
        <w:ind w:left="0"/>
        <w:contextualSpacing w:val="0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D39FD">
        <w:rPr>
          <w:rFonts w:asciiTheme="minorHAnsi" w:hAnsiTheme="minorHAnsi" w:cstheme="minorHAnsi"/>
          <w:b/>
          <w:sz w:val="21"/>
          <w:szCs w:val="21"/>
        </w:rPr>
        <w:t>OŚWIADCZENIE DOTYCZĄCE PODWYKONAWCÓW, DOSTAWCÓW LUB PODMIOTÓW, NA KTÓRYCH ZDOLNOŚCI POLEGA SIĘ:</w:t>
      </w:r>
    </w:p>
    <w:p w14:paraId="0A3AEE83" w14:textId="77777777" w:rsidR="00F710EC" w:rsidRPr="007D39FD" w:rsidRDefault="00F710EC" w:rsidP="00E55F1B">
      <w:pPr>
        <w:pStyle w:val="Akapitzlist"/>
        <w:spacing w:after="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7D39FD">
        <w:rPr>
          <w:rFonts w:asciiTheme="minorHAnsi" w:hAnsiTheme="minorHAnsi" w:cstheme="minorHAnsi"/>
        </w:rPr>
        <w:t xml:space="preserve"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</w:t>
      </w:r>
      <w:r w:rsidRPr="007D39FD">
        <w:rPr>
          <w:rFonts w:asciiTheme="minorHAnsi" w:hAnsiTheme="minorHAnsi" w:cstheme="minorHAnsi"/>
        </w:rPr>
        <w:br/>
        <w:t>w przypadku gdy przypada na nich ponad 10 % wartości zamówienia.</w:t>
      </w:r>
    </w:p>
    <w:p w14:paraId="11DCCC7E" w14:textId="77777777" w:rsidR="00F710EC" w:rsidRPr="007D39FD" w:rsidRDefault="00F710EC" w:rsidP="00E55F1B">
      <w:pPr>
        <w:pStyle w:val="Akapitzlist"/>
        <w:shd w:val="clear" w:color="auto" w:fill="BFBFBF"/>
        <w:spacing w:before="240" w:after="0" w:line="360" w:lineRule="auto"/>
        <w:ind w:left="0"/>
        <w:contextualSpacing w:val="0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D39FD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5E9DBA64" w14:textId="77777777" w:rsidR="00F710EC" w:rsidRPr="007D39FD" w:rsidRDefault="00F710EC" w:rsidP="00E55F1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D39FD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7D39FD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7084571" w14:textId="77777777" w:rsidR="000041A1" w:rsidRDefault="000041A1" w:rsidP="00E55F1B">
      <w:pPr>
        <w:spacing w:line="360" w:lineRule="auto"/>
        <w:jc w:val="right"/>
        <w:rPr>
          <w:rFonts w:asciiTheme="minorHAnsi" w:hAnsiTheme="minorHAnsi" w:cstheme="minorHAnsi"/>
          <w:i/>
          <w:sz w:val="16"/>
          <w:szCs w:val="16"/>
        </w:rPr>
      </w:pPr>
    </w:p>
    <w:p w14:paraId="6180B38D" w14:textId="77777777" w:rsidR="000041A1" w:rsidRDefault="000041A1" w:rsidP="00E55F1B">
      <w:pPr>
        <w:spacing w:line="360" w:lineRule="auto"/>
        <w:jc w:val="right"/>
        <w:rPr>
          <w:rFonts w:asciiTheme="minorHAnsi" w:hAnsiTheme="minorHAnsi" w:cstheme="minorHAnsi"/>
          <w:i/>
          <w:sz w:val="16"/>
          <w:szCs w:val="16"/>
        </w:rPr>
      </w:pPr>
    </w:p>
    <w:p w14:paraId="23EDAE2E" w14:textId="77777777" w:rsidR="000041A1" w:rsidRDefault="000041A1" w:rsidP="00E55F1B">
      <w:pPr>
        <w:spacing w:line="360" w:lineRule="auto"/>
        <w:jc w:val="right"/>
        <w:rPr>
          <w:rFonts w:asciiTheme="minorHAnsi" w:hAnsiTheme="minorHAnsi" w:cstheme="minorHAnsi"/>
          <w:i/>
          <w:sz w:val="16"/>
          <w:szCs w:val="16"/>
        </w:rPr>
      </w:pPr>
    </w:p>
    <w:p w14:paraId="443BDD0D" w14:textId="77777777" w:rsidR="000041A1" w:rsidRPr="000041A1" w:rsidRDefault="000041A1" w:rsidP="000041A1">
      <w:pPr>
        <w:autoSpaceDE w:val="0"/>
        <w:autoSpaceDN w:val="0"/>
        <w:adjustRightInd w:val="0"/>
        <w:spacing w:before="480" w:after="0" w:line="276" w:lineRule="auto"/>
        <w:jc w:val="right"/>
        <w:rPr>
          <w:rFonts w:eastAsia="Times New Roman" w:cs="Calibri"/>
          <w:iCs/>
          <w:kern w:val="2"/>
          <w:sz w:val="20"/>
          <w:szCs w:val="20"/>
        </w:rPr>
      </w:pPr>
      <w:r w:rsidRPr="000041A1">
        <w:rPr>
          <w:rFonts w:eastAsia="Times New Roman" w:cs="Calibri"/>
          <w:kern w:val="2"/>
          <w:sz w:val="20"/>
          <w:szCs w:val="20"/>
        </w:rPr>
        <w:t>……………… dnia …………………….r.                                                                 …………………………………….</w:t>
      </w:r>
      <w:r w:rsidRPr="000041A1">
        <w:rPr>
          <w:rFonts w:eastAsia="Times New Roman" w:cs="Calibri"/>
          <w:kern w:val="2"/>
          <w:sz w:val="20"/>
          <w:szCs w:val="20"/>
        </w:rPr>
        <w:br/>
      </w:r>
      <w:r w:rsidRPr="000041A1">
        <w:rPr>
          <w:rFonts w:eastAsia="Times New Roman" w:cs="Calibri"/>
          <w:i/>
          <w:kern w:val="2"/>
          <w:sz w:val="20"/>
          <w:szCs w:val="20"/>
        </w:rPr>
        <w:br/>
      </w:r>
      <w:r w:rsidRPr="000041A1">
        <w:rPr>
          <w:rFonts w:eastAsia="Times New Roman" w:cs="Calibri"/>
          <w:iCs/>
          <w:kern w:val="2"/>
          <w:sz w:val="20"/>
          <w:szCs w:val="20"/>
        </w:rPr>
        <w:t>(miejscowość, data)</w:t>
      </w:r>
      <w:r w:rsidRPr="000041A1">
        <w:rPr>
          <w:rFonts w:eastAsia="Times New Roman" w:cs="Calibri"/>
          <w:i/>
          <w:kern w:val="2"/>
          <w:sz w:val="20"/>
          <w:szCs w:val="20"/>
        </w:rPr>
        <w:t xml:space="preserve">                                                                                                              </w:t>
      </w:r>
      <w:r w:rsidRPr="000041A1">
        <w:rPr>
          <w:rFonts w:eastAsia="Times New Roman" w:cs="Calibri"/>
          <w:iCs/>
          <w:kern w:val="2"/>
          <w:sz w:val="20"/>
          <w:szCs w:val="20"/>
        </w:rPr>
        <w:t xml:space="preserve">podpis Podmiotu </w:t>
      </w:r>
    </w:p>
    <w:p w14:paraId="479C1509" w14:textId="77777777" w:rsidR="000041A1" w:rsidRPr="000041A1" w:rsidRDefault="000041A1" w:rsidP="000041A1">
      <w:pPr>
        <w:suppressAutoHyphens/>
        <w:autoSpaceDE w:val="0"/>
        <w:autoSpaceDN w:val="0"/>
        <w:adjustRightInd w:val="0"/>
        <w:spacing w:after="0" w:line="276" w:lineRule="auto"/>
        <w:ind w:left="2410" w:hanging="2215"/>
        <w:jc w:val="right"/>
        <w:rPr>
          <w:rFonts w:ascii="Times New Roman" w:eastAsia="Times New Roman" w:hAnsi="Times New Roman"/>
          <w:i/>
          <w:kern w:val="2"/>
          <w:sz w:val="24"/>
          <w:szCs w:val="20"/>
          <w:lang w:eastAsia="ar-SA"/>
        </w:rPr>
      </w:pPr>
      <w:r w:rsidRPr="000041A1">
        <w:rPr>
          <w:rFonts w:eastAsia="Times New Roman" w:cs="Calibri"/>
          <w:iCs/>
          <w:kern w:val="2"/>
          <w:sz w:val="20"/>
          <w:szCs w:val="20"/>
        </w:rPr>
        <w:tab/>
      </w:r>
      <w:r w:rsidRPr="000041A1">
        <w:rPr>
          <w:rFonts w:eastAsia="Times New Roman" w:cs="Calibri"/>
          <w:iCs/>
          <w:kern w:val="2"/>
          <w:sz w:val="20"/>
          <w:szCs w:val="20"/>
        </w:rPr>
        <w:tab/>
      </w:r>
      <w:r w:rsidRPr="000041A1">
        <w:rPr>
          <w:rFonts w:eastAsia="Times New Roman" w:cs="Calibri"/>
          <w:iCs/>
          <w:kern w:val="2"/>
          <w:sz w:val="20"/>
          <w:szCs w:val="20"/>
        </w:rPr>
        <w:tab/>
        <w:t xml:space="preserve">                             udostępniającego zasoby lub osoby uprawnione </w:t>
      </w:r>
      <w:r w:rsidRPr="000041A1">
        <w:rPr>
          <w:rFonts w:eastAsia="Times New Roman" w:cs="Calibri"/>
          <w:iCs/>
          <w:kern w:val="2"/>
          <w:sz w:val="20"/>
          <w:szCs w:val="20"/>
        </w:rPr>
        <w:br/>
        <w:t xml:space="preserve">                                                      do reprezentowania Podmiotu udostępniającego</w:t>
      </w:r>
      <w:r w:rsidRPr="000041A1">
        <w:rPr>
          <w:rFonts w:eastAsia="Times New Roman" w:cs="Calibri"/>
          <w:iCs/>
          <w:kern w:val="2"/>
          <w:sz w:val="20"/>
          <w:szCs w:val="20"/>
        </w:rPr>
        <w:br/>
        <w:t xml:space="preserve">                                              zasoby </w:t>
      </w:r>
      <w:r w:rsidRPr="000041A1">
        <w:rPr>
          <w:rFonts w:eastAsia="Times New Roman" w:cs="Calibri"/>
          <w:b/>
          <w:bCs/>
          <w:iCs/>
          <w:kern w:val="2"/>
          <w:sz w:val="20"/>
          <w:szCs w:val="20"/>
        </w:rPr>
        <w:t>kwalifikowanym podpisem elektronicznym</w:t>
      </w:r>
    </w:p>
    <w:p w14:paraId="5EA44D44" w14:textId="77777777" w:rsidR="000041A1" w:rsidRPr="007D39FD" w:rsidRDefault="000041A1" w:rsidP="00E55F1B">
      <w:pPr>
        <w:spacing w:line="360" w:lineRule="auto"/>
        <w:jc w:val="right"/>
        <w:rPr>
          <w:rFonts w:asciiTheme="minorHAnsi" w:hAnsiTheme="minorHAnsi" w:cstheme="minorHAnsi"/>
          <w:i/>
          <w:sz w:val="16"/>
          <w:szCs w:val="16"/>
        </w:rPr>
      </w:pPr>
    </w:p>
    <w:sectPr w:rsidR="000041A1" w:rsidRPr="007D39FD" w:rsidSect="00B43CF9">
      <w:headerReference w:type="default" r:id="rId7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AE059" w14:textId="77777777" w:rsidR="00F710EC" w:rsidRDefault="00F710EC" w:rsidP="00EF45B6">
      <w:pPr>
        <w:spacing w:after="0" w:line="240" w:lineRule="auto"/>
      </w:pPr>
      <w:r>
        <w:separator/>
      </w:r>
    </w:p>
  </w:endnote>
  <w:endnote w:type="continuationSeparator" w:id="0">
    <w:p w14:paraId="5521BCF7" w14:textId="77777777" w:rsidR="00F710EC" w:rsidRDefault="00F710E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9EA97" w14:textId="77777777" w:rsidR="00F710EC" w:rsidRDefault="00F710EC" w:rsidP="00EF45B6">
      <w:pPr>
        <w:spacing w:after="0" w:line="240" w:lineRule="auto"/>
      </w:pPr>
      <w:r>
        <w:separator/>
      </w:r>
    </w:p>
  </w:footnote>
  <w:footnote w:type="continuationSeparator" w:id="0">
    <w:p w14:paraId="7DBFEFD6" w14:textId="77777777" w:rsidR="00F710EC" w:rsidRDefault="00F710EC" w:rsidP="00EF45B6">
      <w:pPr>
        <w:spacing w:after="0" w:line="240" w:lineRule="auto"/>
      </w:pPr>
      <w:r>
        <w:continuationSeparator/>
      </w:r>
    </w:p>
  </w:footnote>
  <w:footnote w:id="1">
    <w:p w14:paraId="35E69C2C" w14:textId="77777777" w:rsidR="00F710EC" w:rsidRPr="00B929A1" w:rsidRDefault="00F710EC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sprawie zamówień publicznych, a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także zakresem art.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10 ust.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1, 3, ust.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6 lit.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a)–e), ust.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8, 9 i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10, art.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11, 12, 13 i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14 dyrektywy 2014/23/UE, art.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7 i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8, art.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10 lit.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b)–f) i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lit. h)–j) dyrektywy 2014/24/UE, art.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18, art.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21 lit.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b)–e) i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lit. g)–i), art.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29 i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30 dyrektywy 2014/25/UE oraz art.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13 lit.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a)–d), lit. f)–h) i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lit. j) dyrektywy 2009/81/WE na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rzecz lub z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udziałem:</w:t>
      </w:r>
    </w:p>
    <w:p w14:paraId="6B021115" w14:textId="77777777" w:rsidR="00F710EC" w:rsidRDefault="00F710EC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siedzibą w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Rosji;</w:t>
      </w:r>
    </w:p>
    <w:p w14:paraId="49564F4F" w14:textId="1CD8F857" w:rsidR="00F710EC" w:rsidRDefault="00F710EC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których prawa własności bezpośrednio lub pośrednio w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 xml:space="preserve">ponad 50 % </w:t>
      </w:r>
      <w:bookmarkEnd w:id="0"/>
      <w:r w:rsidR="006E2E3F">
        <w:rPr>
          <w:rFonts w:ascii="Arial" w:hAnsi="Arial" w:cs="Arial"/>
          <w:sz w:val="16"/>
          <w:szCs w:val="16"/>
        </w:rPr>
        <w:t xml:space="preserve">należą do </w:t>
      </w:r>
      <w:r w:rsidR="007007F2" w:rsidRPr="007007F2">
        <w:rPr>
          <w:rFonts w:ascii="Arial" w:hAnsi="Arial" w:cs="Arial"/>
          <w:sz w:val="16"/>
          <w:szCs w:val="16"/>
        </w:rPr>
        <w:t>osoby fizycznej lub prawnej, podmiotu lub organu, o których mowa w lit. a) niniejszego ustępu; lub</w:t>
      </w:r>
    </w:p>
    <w:p w14:paraId="0F2D6D22" w14:textId="77777777" w:rsidR="00F710EC" w:rsidRPr="00B929A1" w:rsidRDefault="00F710EC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imieniu lub pod kierunkiem podmiotu, o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którym mowa w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lit.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a) lub b) niniejszego ustępu,</w:t>
      </w:r>
    </w:p>
    <w:p w14:paraId="5CC06640" w14:textId="77777777" w:rsidR="00F710EC" w:rsidRDefault="00F710EC" w:rsidP="00EF45B6">
      <w:pPr>
        <w:pStyle w:val="Tekstprzypisudolnego"/>
        <w:jc w:val="both"/>
      </w:pPr>
      <w:r w:rsidRPr="00B929A1">
        <w:rPr>
          <w:rFonts w:ascii="Arial" w:hAnsi="Arial" w:cs="Arial"/>
          <w:sz w:val="16"/>
          <w:szCs w:val="16"/>
        </w:rPr>
        <w:t>w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tym podwykonawców, dostawców lub podmiotów, na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których zdolności polega się w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rozumieniu dyrektyw w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sprawie zamówień publicznych, w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przypadku gdy przypada na</w:t>
      </w:r>
      <w:r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nich ponad 10% wartości zamówienia.</w:t>
      </w:r>
    </w:p>
  </w:footnote>
  <w:footnote w:id="2">
    <w:p w14:paraId="5C1F883B" w14:textId="77777777" w:rsidR="00F710EC" w:rsidRPr="00A82964" w:rsidRDefault="00F710EC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Zgodnie z treścią art. 7 ust. 1</w:t>
      </w:r>
      <w:r>
        <w:rPr>
          <w:rFonts w:ascii="Arial" w:hAnsi="Arial" w:cs="Arial"/>
          <w:color w:val="222222"/>
          <w:sz w:val="16"/>
          <w:szCs w:val="16"/>
        </w:rPr>
        <w:t xml:space="preserve"> ustawy z dnia 13 kwietnia 2022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0BA1740" w14:textId="77777777" w:rsidR="00F710EC" w:rsidRPr="00A82964" w:rsidRDefault="00F710EC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1AC798" w14:textId="2817058C" w:rsidR="00F710EC" w:rsidRPr="000041A1" w:rsidRDefault="00F710EC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eniu ustawy z dnia 1 marca 2018r. o 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przeciwdziałaniu praniu pieniędzy oraz finansowaniu </w:t>
      </w:r>
      <w:r w:rsidRPr="000041A1">
        <w:rPr>
          <w:rFonts w:ascii="Arial" w:hAnsi="Arial" w:cs="Arial"/>
          <w:color w:val="222222"/>
          <w:sz w:val="16"/>
          <w:szCs w:val="16"/>
          <w:lang w:eastAsia="pl-PL"/>
        </w:rPr>
        <w:t xml:space="preserve">terroryzmu </w:t>
      </w:r>
      <w:r w:rsidRPr="000041A1">
        <w:rPr>
          <w:rFonts w:ascii="Arial" w:hAnsi="Arial" w:cs="Arial"/>
          <w:i/>
          <w:color w:val="222222"/>
          <w:sz w:val="16"/>
          <w:szCs w:val="16"/>
          <w:lang w:eastAsia="pl-PL"/>
        </w:rPr>
        <w:t xml:space="preserve">(Dz. U. </w:t>
      </w:r>
      <w:r w:rsidR="00966A94" w:rsidRPr="000041A1">
        <w:rPr>
          <w:rFonts w:ascii="Arial" w:hAnsi="Arial" w:cs="Arial"/>
          <w:i/>
          <w:color w:val="222222"/>
          <w:sz w:val="16"/>
          <w:szCs w:val="16"/>
          <w:lang w:eastAsia="pl-PL"/>
        </w:rPr>
        <w:t>2023.1124</w:t>
      </w:r>
      <w:r w:rsidRPr="000041A1">
        <w:rPr>
          <w:rFonts w:ascii="Arial" w:hAnsi="Arial" w:cs="Arial"/>
          <w:i/>
          <w:color w:val="222222"/>
          <w:sz w:val="16"/>
          <w:szCs w:val="16"/>
          <w:lang w:eastAsia="pl-PL"/>
        </w:rPr>
        <w:t>)</w:t>
      </w:r>
      <w:r w:rsidRPr="000041A1">
        <w:rPr>
          <w:rFonts w:ascii="Arial" w:hAnsi="Arial" w:cs="Arial"/>
          <w:color w:val="222222"/>
          <w:sz w:val="16"/>
          <w:szCs w:val="16"/>
          <w:lang w:eastAsia="pl-PL"/>
        </w:rPr>
        <w:t xml:space="preserve"> jest osoba wymieniona w 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ustawy;</w:t>
      </w:r>
    </w:p>
    <w:p w14:paraId="2467E7CA" w14:textId="18705CF8" w:rsidR="00F710EC" w:rsidRDefault="00F710EC" w:rsidP="00DD39BE">
      <w:pPr>
        <w:spacing w:after="0" w:line="240" w:lineRule="auto"/>
        <w:jc w:val="both"/>
      </w:pPr>
      <w:r w:rsidRPr="000041A1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 września 1994r. o rachunkowości </w:t>
      </w:r>
      <w:r w:rsidRPr="000041A1">
        <w:rPr>
          <w:rFonts w:ascii="Arial" w:hAnsi="Arial" w:cs="Arial"/>
          <w:i/>
          <w:color w:val="222222"/>
          <w:sz w:val="16"/>
          <w:szCs w:val="16"/>
          <w:lang w:eastAsia="pl-PL"/>
        </w:rPr>
        <w:t>(Dz. U.</w:t>
      </w:r>
      <w:r w:rsidR="00966A94" w:rsidRPr="000041A1">
        <w:rPr>
          <w:rFonts w:ascii="Arial" w:hAnsi="Arial" w:cs="Arial"/>
          <w:i/>
          <w:color w:val="222222"/>
          <w:sz w:val="16"/>
          <w:szCs w:val="16"/>
          <w:lang w:eastAsia="pl-PL"/>
        </w:rPr>
        <w:t xml:space="preserve"> 2023.120</w:t>
      </w:r>
      <w:r w:rsidRPr="000041A1">
        <w:rPr>
          <w:rFonts w:ascii="Arial" w:hAnsi="Arial" w:cs="Arial"/>
          <w:i/>
          <w:color w:val="222222"/>
          <w:sz w:val="16"/>
          <w:szCs w:val="16"/>
          <w:lang w:eastAsia="pl-PL"/>
        </w:rPr>
        <w:t>)</w:t>
      </w:r>
      <w:r w:rsidRPr="000041A1">
        <w:rPr>
          <w:rFonts w:ascii="Arial" w:hAnsi="Arial" w:cs="Arial"/>
          <w:color w:val="222222"/>
          <w:sz w:val="16"/>
          <w:szCs w:val="16"/>
          <w:lang w:eastAsia="pl-PL"/>
        </w:rPr>
        <w:t>, jest podmiot wymieniony w wykazach określonych w rozporządzeniu 765/2006 i rozporządzeniu 269/2014 albo wpisany na listę lub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będący taką jednostką do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minującą od dnia 24 lutego 2022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DEFB2" w14:textId="77777777" w:rsidR="004A63A8" w:rsidRDefault="00F710EC">
    <w:pPr>
      <w:pStyle w:val="Nagwek"/>
    </w:pPr>
    <w:r>
      <w:tab/>
    </w:r>
  </w:p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DBE5F1"/>
      <w:tblLook w:val="04A0" w:firstRow="1" w:lastRow="0" w:firstColumn="1" w:lastColumn="0" w:noHBand="0" w:noVBand="1"/>
    </w:tblPr>
    <w:tblGrid>
      <w:gridCol w:w="9464"/>
    </w:tblGrid>
    <w:tr w:rsidR="004A63A8" w:rsidRPr="00EF04A7" w14:paraId="4ADC9728" w14:textId="77777777" w:rsidTr="008E33C0">
      <w:tc>
        <w:tcPr>
          <w:tcW w:w="9464" w:type="dxa"/>
          <w:tcBorders>
            <w:top w:val="single" w:sz="12" w:space="0" w:color="4F81BD"/>
          </w:tcBorders>
          <w:shd w:val="clear" w:color="auto" w:fill="DBE5F1"/>
        </w:tcPr>
        <w:p w14:paraId="4D5B83D0" w14:textId="77777777" w:rsidR="004A63A8" w:rsidRPr="00EF04A7" w:rsidRDefault="004A63A8" w:rsidP="004A63A8">
          <w:pPr>
            <w:spacing w:after="0"/>
            <w:ind w:left="-284"/>
            <w:jc w:val="center"/>
            <w:rPr>
              <w:sz w:val="22"/>
              <w:szCs w:val="22"/>
            </w:rPr>
          </w:pPr>
          <w:r w:rsidRPr="00EF04A7">
            <w:rPr>
              <w:rStyle w:val="Pogrubienie"/>
              <w:sz w:val="22"/>
              <w:szCs w:val="22"/>
            </w:rPr>
            <w:t>Szpital Rejonowy im. dr. J. Rostka</w:t>
          </w:r>
        </w:p>
      </w:tc>
    </w:tr>
    <w:tr w:rsidR="004A63A8" w:rsidRPr="00EF04A7" w14:paraId="091B7067" w14:textId="77777777" w:rsidTr="008E33C0">
      <w:tc>
        <w:tcPr>
          <w:tcW w:w="9464" w:type="dxa"/>
          <w:tcBorders>
            <w:bottom w:val="single" w:sz="12" w:space="0" w:color="4F81BD"/>
          </w:tcBorders>
          <w:shd w:val="clear" w:color="auto" w:fill="DBE5F1"/>
        </w:tcPr>
        <w:p w14:paraId="0B9FB625" w14:textId="77777777" w:rsidR="004A63A8" w:rsidRPr="00EF04A7" w:rsidRDefault="006E2E3F" w:rsidP="004A63A8">
          <w:pPr>
            <w:tabs>
              <w:tab w:val="center" w:pos="4536"/>
              <w:tab w:val="right" w:pos="9072"/>
            </w:tabs>
            <w:spacing w:after="0"/>
            <w:jc w:val="center"/>
            <w:rPr>
              <w:sz w:val="22"/>
              <w:szCs w:val="22"/>
            </w:rPr>
          </w:pPr>
          <w:r>
            <w:rPr>
              <w:noProof/>
            </w:rPr>
            <w:pict w14:anchorId="084154B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5" o:spid="_x0000_s1025" type="#_x0000_t75" style="position:absolute;left:0;text-align:left;margin-left:6.75pt;margin-top:-21.4pt;width:44.1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    <v:imagedata r:id="rId1" o:title=""/>
              </v:shape>
            </w:pict>
          </w:r>
          <w:r w:rsidR="004A63A8" w:rsidRPr="00EF04A7">
            <w:rPr>
              <w:sz w:val="22"/>
              <w:szCs w:val="22"/>
            </w:rPr>
            <w:t>ul. Gamowska 3 | 47-400 Racibórz</w:t>
          </w:r>
        </w:p>
      </w:tc>
    </w:tr>
  </w:tbl>
  <w:p w14:paraId="68A0FD54" w14:textId="28D25399" w:rsidR="00F710EC" w:rsidRDefault="00F710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802DBE"/>
    <w:multiLevelType w:val="hybridMultilevel"/>
    <w:tmpl w:val="1FF45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F45B6"/>
    <w:rsid w:val="000011F3"/>
    <w:rsid w:val="00002C4D"/>
    <w:rsid w:val="000041A1"/>
    <w:rsid w:val="00027F21"/>
    <w:rsid w:val="00043BE7"/>
    <w:rsid w:val="00045F4B"/>
    <w:rsid w:val="00051785"/>
    <w:rsid w:val="00053A2F"/>
    <w:rsid w:val="00074793"/>
    <w:rsid w:val="0008372E"/>
    <w:rsid w:val="000B07BD"/>
    <w:rsid w:val="000B1DB3"/>
    <w:rsid w:val="000D4061"/>
    <w:rsid w:val="000E18AD"/>
    <w:rsid w:val="000F1021"/>
    <w:rsid w:val="000F453A"/>
    <w:rsid w:val="00101E83"/>
    <w:rsid w:val="0010297F"/>
    <w:rsid w:val="00103C8D"/>
    <w:rsid w:val="001529A9"/>
    <w:rsid w:val="00153CA0"/>
    <w:rsid w:val="00163825"/>
    <w:rsid w:val="00164500"/>
    <w:rsid w:val="001878D7"/>
    <w:rsid w:val="001A0D70"/>
    <w:rsid w:val="001B02C0"/>
    <w:rsid w:val="001C2787"/>
    <w:rsid w:val="001C7622"/>
    <w:rsid w:val="001D179E"/>
    <w:rsid w:val="001D4BE2"/>
    <w:rsid w:val="001D505B"/>
    <w:rsid w:val="00204E1B"/>
    <w:rsid w:val="00205F16"/>
    <w:rsid w:val="0021086B"/>
    <w:rsid w:val="0021148F"/>
    <w:rsid w:val="00227971"/>
    <w:rsid w:val="00244D67"/>
    <w:rsid w:val="00251986"/>
    <w:rsid w:val="00252230"/>
    <w:rsid w:val="00266375"/>
    <w:rsid w:val="00274196"/>
    <w:rsid w:val="00275181"/>
    <w:rsid w:val="00295D66"/>
    <w:rsid w:val="002B39C8"/>
    <w:rsid w:val="002C4F89"/>
    <w:rsid w:val="002E308D"/>
    <w:rsid w:val="002F4CBC"/>
    <w:rsid w:val="0031511B"/>
    <w:rsid w:val="00325FD5"/>
    <w:rsid w:val="00326360"/>
    <w:rsid w:val="00353215"/>
    <w:rsid w:val="0035356F"/>
    <w:rsid w:val="00363404"/>
    <w:rsid w:val="0036665F"/>
    <w:rsid w:val="003964F0"/>
    <w:rsid w:val="003A0825"/>
    <w:rsid w:val="003A1B2A"/>
    <w:rsid w:val="003A7FB2"/>
    <w:rsid w:val="003B20E0"/>
    <w:rsid w:val="003B41EA"/>
    <w:rsid w:val="003E7B56"/>
    <w:rsid w:val="003F554E"/>
    <w:rsid w:val="00401083"/>
    <w:rsid w:val="004337E3"/>
    <w:rsid w:val="00444BDF"/>
    <w:rsid w:val="0044633B"/>
    <w:rsid w:val="0045071B"/>
    <w:rsid w:val="004511DC"/>
    <w:rsid w:val="00462D74"/>
    <w:rsid w:val="004709E7"/>
    <w:rsid w:val="00473DE0"/>
    <w:rsid w:val="004860EF"/>
    <w:rsid w:val="004A63A8"/>
    <w:rsid w:val="004B408F"/>
    <w:rsid w:val="004C090C"/>
    <w:rsid w:val="004D44F4"/>
    <w:rsid w:val="004E30CE"/>
    <w:rsid w:val="004E3F67"/>
    <w:rsid w:val="004E4476"/>
    <w:rsid w:val="004F689B"/>
    <w:rsid w:val="00502373"/>
    <w:rsid w:val="00504B3D"/>
    <w:rsid w:val="00515797"/>
    <w:rsid w:val="00520931"/>
    <w:rsid w:val="0053177A"/>
    <w:rsid w:val="00555CE6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56B1"/>
    <w:rsid w:val="00661308"/>
    <w:rsid w:val="00671064"/>
    <w:rsid w:val="00675CEE"/>
    <w:rsid w:val="006870F6"/>
    <w:rsid w:val="006D435C"/>
    <w:rsid w:val="006D7E50"/>
    <w:rsid w:val="006E2E3F"/>
    <w:rsid w:val="006F0911"/>
    <w:rsid w:val="006F3753"/>
    <w:rsid w:val="006F4696"/>
    <w:rsid w:val="0070071F"/>
    <w:rsid w:val="007007DE"/>
    <w:rsid w:val="007007F2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7D0C"/>
    <w:rsid w:val="007A2CF0"/>
    <w:rsid w:val="007A3CD9"/>
    <w:rsid w:val="007B483A"/>
    <w:rsid w:val="007C686D"/>
    <w:rsid w:val="007D2C7F"/>
    <w:rsid w:val="007D39FD"/>
    <w:rsid w:val="007F3CFE"/>
    <w:rsid w:val="007F4003"/>
    <w:rsid w:val="00830142"/>
    <w:rsid w:val="00830BFB"/>
    <w:rsid w:val="00834047"/>
    <w:rsid w:val="00835705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270A9"/>
    <w:rsid w:val="00935C15"/>
    <w:rsid w:val="0095586B"/>
    <w:rsid w:val="009561D0"/>
    <w:rsid w:val="009573A4"/>
    <w:rsid w:val="00966A94"/>
    <w:rsid w:val="0097446F"/>
    <w:rsid w:val="009A0A1A"/>
    <w:rsid w:val="009A110B"/>
    <w:rsid w:val="009A138B"/>
    <w:rsid w:val="009A7E9D"/>
    <w:rsid w:val="009B19EA"/>
    <w:rsid w:val="009B6CF4"/>
    <w:rsid w:val="009D26F2"/>
    <w:rsid w:val="00A0641D"/>
    <w:rsid w:val="00A21AF8"/>
    <w:rsid w:val="00A22DCF"/>
    <w:rsid w:val="00A345E9"/>
    <w:rsid w:val="00A354B1"/>
    <w:rsid w:val="00A415ED"/>
    <w:rsid w:val="00A478EF"/>
    <w:rsid w:val="00A55B8E"/>
    <w:rsid w:val="00A810F6"/>
    <w:rsid w:val="00A82964"/>
    <w:rsid w:val="00A841EE"/>
    <w:rsid w:val="00A940AE"/>
    <w:rsid w:val="00AB19B5"/>
    <w:rsid w:val="00AB4BEB"/>
    <w:rsid w:val="00AC6DF2"/>
    <w:rsid w:val="00AD57EB"/>
    <w:rsid w:val="00B076D6"/>
    <w:rsid w:val="00B406D1"/>
    <w:rsid w:val="00B43CF9"/>
    <w:rsid w:val="00B81D52"/>
    <w:rsid w:val="00B929A1"/>
    <w:rsid w:val="00B9357F"/>
    <w:rsid w:val="00BA798A"/>
    <w:rsid w:val="00C36402"/>
    <w:rsid w:val="00C418F6"/>
    <w:rsid w:val="00C449A1"/>
    <w:rsid w:val="00C524A3"/>
    <w:rsid w:val="00C53DEF"/>
    <w:rsid w:val="00C63B3C"/>
    <w:rsid w:val="00C63B91"/>
    <w:rsid w:val="00C66165"/>
    <w:rsid w:val="00C73369"/>
    <w:rsid w:val="00C749D0"/>
    <w:rsid w:val="00C7597C"/>
    <w:rsid w:val="00C81BC3"/>
    <w:rsid w:val="00C9115C"/>
    <w:rsid w:val="00CB4860"/>
    <w:rsid w:val="00CB74CE"/>
    <w:rsid w:val="00CD2FC0"/>
    <w:rsid w:val="00CF0E91"/>
    <w:rsid w:val="00CF1B85"/>
    <w:rsid w:val="00CF5470"/>
    <w:rsid w:val="00D020F2"/>
    <w:rsid w:val="00D13E55"/>
    <w:rsid w:val="00D37BC3"/>
    <w:rsid w:val="00D40C22"/>
    <w:rsid w:val="00D556E3"/>
    <w:rsid w:val="00D608CF"/>
    <w:rsid w:val="00D6317D"/>
    <w:rsid w:val="00D91691"/>
    <w:rsid w:val="00D91B68"/>
    <w:rsid w:val="00D92243"/>
    <w:rsid w:val="00D9619E"/>
    <w:rsid w:val="00DD39BE"/>
    <w:rsid w:val="00DD59F0"/>
    <w:rsid w:val="00DE4666"/>
    <w:rsid w:val="00DF4767"/>
    <w:rsid w:val="00E10B15"/>
    <w:rsid w:val="00E22985"/>
    <w:rsid w:val="00E34D47"/>
    <w:rsid w:val="00E55F1B"/>
    <w:rsid w:val="00E72D07"/>
    <w:rsid w:val="00E95033"/>
    <w:rsid w:val="00EC00E0"/>
    <w:rsid w:val="00EC5C90"/>
    <w:rsid w:val="00EF45B6"/>
    <w:rsid w:val="00EF7F7F"/>
    <w:rsid w:val="00F14423"/>
    <w:rsid w:val="00F3511F"/>
    <w:rsid w:val="00F35ED9"/>
    <w:rsid w:val="00F6589D"/>
    <w:rsid w:val="00F710EC"/>
    <w:rsid w:val="00F835F3"/>
    <w:rsid w:val="00F90528"/>
    <w:rsid w:val="00F95CE9"/>
    <w:rsid w:val="00FA22ED"/>
    <w:rsid w:val="00FA4945"/>
    <w:rsid w:val="00FB3729"/>
    <w:rsid w:val="00FC2303"/>
    <w:rsid w:val="00FD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FFB456"/>
  <w15:docId w15:val="{17AB3E72-0EC6-4956-8C8D-39A17EAA8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F45B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F45B6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EF45B6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99"/>
    <w:qFormat/>
    <w:rsid w:val="007648CC"/>
    <w:rPr>
      <w:rFonts w:cs="Times New Roman"/>
      <w:i/>
      <w:iCs/>
    </w:rPr>
  </w:style>
  <w:style w:type="paragraph" w:styleId="Akapitzlist">
    <w:name w:val="List Paragraph"/>
    <w:basedOn w:val="Normalny"/>
    <w:uiPriority w:val="99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rsid w:val="007F3CFE"/>
    <w:pPr>
      <w:spacing w:line="259" w:lineRule="auto"/>
    </w:pPr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D57EB"/>
    <w:rPr>
      <w:rFonts w:cs="Times New Roman"/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95A93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595A93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B406D1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760CC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60CC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60CC0"/>
    <w:rPr>
      <w:rFonts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C66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6616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66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6616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EC0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C00E0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99"/>
    <w:qFormat/>
    <w:locked/>
    <w:rsid w:val="004A63A8"/>
    <w:rPr>
      <w:rFonts w:cs="Times New Roman"/>
      <w:b/>
      <w:bCs/>
    </w:rPr>
  </w:style>
  <w:style w:type="table" w:styleId="Tabela-Siatka">
    <w:name w:val="Table Grid"/>
    <w:basedOn w:val="Standardowy"/>
    <w:uiPriority w:val="99"/>
    <w:locked/>
    <w:rsid w:val="004A63A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020F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31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495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Wiktoria Porąbka</cp:lastModifiedBy>
  <cp:revision>31</cp:revision>
  <dcterms:created xsi:type="dcterms:W3CDTF">2022-07-21T12:37:00Z</dcterms:created>
  <dcterms:modified xsi:type="dcterms:W3CDTF">2026-01-20T11:16:00Z</dcterms:modified>
</cp:coreProperties>
</file>